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85" w:rsidRP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B7FFB">
        <w:rPr>
          <w:rFonts w:ascii="Times New Roman" w:hAnsi="Times New Roman" w:cs="Times New Roman"/>
        </w:rPr>
        <w:t>Łubianka, dnia 23.11.2015</w:t>
      </w:r>
      <w:r w:rsidRPr="00295985">
        <w:rPr>
          <w:rFonts w:ascii="Times New Roman" w:hAnsi="Times New Roman" w:cs="Times New Roman"/>
        </w:rPr>
        <w:t xml:space="preserve">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CB7FFB" w:rsidRPr="00CB7FFB">
        <w:rPr>
          <w:rFonts w:ascii="Times New Roman" w:hAnsi="Times New Roman" w:cs="Times New Roman"/>
          <w:b/>
        </w:rPr>
        <w:t>ROŚ.6220.2.3.2015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(Dz. U. z 2008r. Nr 199, poz. 1227, z późn. zm)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CB7FFB" w:rsidRPr="00F916A3" w:rsidRDefault="008A1002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</w:r>
      <w:r w:rsidR="00CB7FFB" w:rsidRPr="00F916A3">
        <w:rPr>
          <w:rFonts w:ascii="Times New Roman" w:hAnsi="Times New Roman" w:cs="Times New Roman"/>
          <w:sz w:val="25"/>
          <w:szCs w:val="25"/>
        </w:rPr>
        <w:t>Rodzaj, parametry techniczne oraz zasięg planowanego oddziaływania przedmiotowej inwestycji na środowisko zaliczają ją do grupy przedsięwzięć wymienionych § 3 ust. 1 pkt 102 ww. rozporządzenia Rady Ministrów z dnia 9 listopada 2010 r., cyt.: „chów lub hodowla zwierząt, inne niż wymienione w § 2 ust. 1 pkt 51, w liczbie nie mniejszej niż 60 dużych jednostek przeliczeniowych inwentarza (DJP)”.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Teren będący przedmiotem opracowania nie jest objęty ustaleniami obowiązującego miejscowego planu zagospodarowania przestrzennego.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Zamierzenie zlokalizowane zostanie na obszarze wykorzystywanym rolniczo. Najbliższa zabudowa chroniona akustycznie znajduje się w odległości ok. 162 m od planowanego zadania.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Na podstawie całej zgromadzonej w przedmiotowej sprawie dokumentacji, uzupełnionej w dniu 3 lipca 2015r., stwierdzono, iż zamierzenie polega na przebudowie istniejącego obiektu magazynowego wraz ze zmianą sposobu użytkowania na budynek inwentarski – oborę dla obsady 100 DJP. Ponadto, zakres inwestycji obejmuje posadowienie płyty obornikowej o powierzchni 196 m² wraz ze zbiornikiem na gnojówkę o pojemności 220 m³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Aktualnie na przedmiotowej działce Inwestor prowadzi działalność związaną z chowem bydła w ilości 40 DJP. W wyniku realizacji zadania sumarycznego pogłowie zwierząt wyniesie 140 DJP.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W odniesieniu do uwarunkowań wymienionych w art. 63 ust. 1 ww. ustawy z dnia 3 października 2008 r. o udostępnianiu informacji o środowisku i jego ochronie, udziale społeczeństwa w ochronie środowiska oraz o ocenach oddziaływania na środowisko, tutejszy Organ przeanalizował rodzaj i charakter planowanej inwestycji oraz jej usytuowanie, zważywszy na możliwe zagrożenie dla środowiska, jak również rodzaj i skalę możliwego oddziaływania. Na przedmiotowym terenie nie stwierdzono obszarów wodno – błotnych. Na omawianej działce nie występują obszary o płytkim zaleganiu wód podziemnych. Zgodnie z informacjami zamieszczonymi w przedłożonej dokumentacji w </w:t>
      </w:r>
      <w:r w:rsidRPr="00F916A3">
        <w:rPr>
          <w:rFonts w:ascii="Times New Roman" w:hAnsi="Times New Roman" w:cs="Times New Roman"/>
          <w:sz w:val="25"/>
          <w:szCs w:val="25"/>
        </w:rPr>
        <w:lastRenderedPageBreak/>
        <w:t xml:space="preserve">wykonanym do głębokości ok. 2,20 m p.p.t. ukopie próbnym nie stwierdzono napływu wód gruntowych. W razie potrzeby woda z wykopów odprowadzana będzie z pomocą igłofiltrów a następnie do odstojników, gdzie usunięte będą wszelkie zawiesiny. Następnie beczkowozem będzie przewożona na oczyszczalnię ścieków, lub promieniście rozprowadzona po działce inwestora. Ponadto, z uwagi na położenie geograficzne, wnioskowane zamierzenie nie znajduje się na terenach wybrzeży, górskich lub leśnych, a także objętych ochroną (w tym strefy ujęć wód i ochronne zbiorników wód śródlądowych). Dodatkowo, analizowany teren nie zalicza się do obszarów mających znaczenie historyczne, kulturowe lub archeologiczne, przylegające do jezior, jak również ochrony uzdrowiskowej. Inwestycja znajduje się w miejscowości o małej gęstości zaludnienia. 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Oddziaływanie planowanego przedsięwzięcia na powietrze atmosferyczne związane będzie z emisją pyłu, substancji gazowych z obory, a także pojazdów związanych z obsługą budynku inwentarskiego. Planowany obiekt nie będzie ogrzewany.</w:t>
      </w:r>
    </w:p>
    <w:p w:rsidR="00CB7FFB" w:rsidRPr="00F916A3" w:rsidRDefault="00CB7FFB" w:rsidP="00CB7FFB">
      <w:pPr>
        <w:ind w:firstLine="708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Eksploatacja inwestycji nie powinna wpływać ponadnormatywnie na stan czystości powietrza i jego otoczeniu, na zdrowie ludzi i obiekty sąsiednie. </w:t>
      </w:r>
    </w:p>
    <w:p w:rsid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bookmarkStart w:id="0" w:name="_GoBack"/>
      <w:bookmarkEnd w:id="0"/>
    </w:p>
    <w:sectPr w:rsidR="00295985" w:rsidSect="00295985">
      <w:footerReference w:type="default" r:id="rId7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48E" w:rsidRDefault="00AD548E" w:rsidP="00BF1278">
      <w:pPr>
        <w:spacing w:line="240" w:lineRule="auto"/>
      </w:pPr>
      <w:r>
        <w:separator/>
      </w:r>
    </w:p>
  </w:endnote>
  <w:endnote w:type="continuationSeparator" w:id="0">
    <w:p w:rsidR="00AD548E" w:rsidRDefault="00AD548E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FFB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48E" w:rsidRDefault="00AD548E" w:rsidP="00BF1278">
      <w:pPr>
        <w:spacing w:line="240" w:lineRule="auto"/>
      </w:pPr>
      <w:r>
        <w:separator/>
      </w:r>
    </w:p>
  </w:footnote>
  <w:footnote w:type="continuationSeparator" w:id="0">
    <w:p w:rsidR="00AD548E" w:rsidRDefault="00AD548E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AD548E"/>
    <w:rsid w:val="00B20129"/>
    <w:rsid w:val="00BF1278"/>
    <w:rsid w:val="00C573E2"/>
    <w:rsid w:val="00C6559C"/>
    <w:rsid w:val="00C929AA"/>
    <w:rsid w:val="00CB2705"/>
    <w:rsid w:val="00CB544C"/>
    <w:rsid w:val="00CB7FFB"/>
    <w:rsid w:val="00D36CBD"/>
    <w:rsid w:val="00D72C1C"/>
    <w:rsid w:val="00D919D7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3022BB-8922-4F49-BD8B-237D4DAA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17</cp:revision>
  <cp:lastPrinted>2013-11-20T09:56:00Z</cp:lastPrinted>
  <dcterms:created xsi:type="dcterms:W3CDTF">2013-07-12T12:32:00Z</dcterms:created>
  <dcterms:modified xsi:type="dcterms:W3CDTF">2015-11-23T10:20:00Z</dcterms:modified>
</cp:coreProperties>
</file>