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</w:t>
      </w:r>
      <w:r w:rsidR="003D1C98">
        <w:t xml:space="preserve"> </w:t>
      </w:r>
      <w:r w:rsidR="00CA1F5A">
        <w:t>1</w:t>
      </w:r>
      <w:r w:rsidR="00463F4A">
        <w:t>7</w:t>
      </w:r>
      <w:r w:rsidR="00CA1F5A">
        <w:t>.02.</w:t>
      </w:r>
      <w:r w:rsidR="00D87040">
        <w:t>2017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463F4A">
        <w:t>3</w:t>
      </w:r>
      <w:r>
        <w:t>.201</w:t>
      </w:r>
      <w:r w:rsidR="00D87040">
        <w:t>7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  <w:bookmarkStart w:id="0" w:name="_GoBack"/>
      <w:bookmarkEnd w:id="0"/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463F4A" w:rsidRDefault="00CA1F5A" w:rsidP="00463F4A">
      <w:pPr>
        <w:pStyle w:val="Tekstpodstawowy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ab/>
      </w:r>
      <w:r w:rsidR="00463F4A">
        <w:rPr>
          <w:rFonts w:ascii="Times New Roman" w:hAnsi="Times New Roman"/>
        </w:rPr>
        <w:t>że w dniu 17.02.2017 r. zostało wszczęte na wniosek ENERGA OPERATOR S.A., Oddział  w Toruniu reprezentowanej przez pełnomocnika Panią Mirosławę Zielińską</w:t>
      </w:r>
      <w:r w:rsidR="00463F4A">
        <w:rPr>
          <w:rFonts w:ascii="Times New Roman" w:hAnsi="Times New Roman"/>
        </w:rPr>
        <w:t xml:space="preserve"> /Biuro „ELMIRA” Projektowanie </w:t>
      </w:r>
      <w:r w:rsidR="00463F4A">
        <w:rPr>
          <w:rFonts w:ascii="Times New Roman" w:hAnsi="Times New Roman"/>
        </w:rPr>
        <w:t xml:space="preserve">i Nadzór Robót Elektrycznych z siedzibą w Toruniu/ , postępowanie administracyjne w celu wydania decyzji o ustaleniu lokalizacji inwestycji celu publicznego dla projektowanej budowy linii kablowych SN 15kV, </w:t>
      </w:r>
      <w:proofErr w:type="spellStart"/>
      <w:r w:rsidR="00463F4A">
        <w:rPr>
          <w:rFonts w:ascii="Times New Roman" w:hAnsi="Times New Roman"/>
        </w:rPr>
        <w:t>nn</w:t>
      </w:r>
      <w:proofErr w:type="spellEnd"/>
      <w:r w:rsidR="00463F4A">
        <w:rPr>
          <w:rFonts w:ascii="Times New Roman" w:hAnsi="Times New Roman"/>
        </w:rPr>
        <w:t xml:space="preserve"> i stacji transformatorowej słupowej dla zasilania budynków mieszkalnych jednorodzinnych na działkach  nr </w:t>
      </w:r>
      <w:proofErr w:type="spellStart"/>
      <w:r w:rsidR="00463F4A">
        <w:rPr>
          <w:rFonts w:ascii="Times New Roman" w:hAnsi="Times New Roman"/>
        </w:rPr>
        <w:t>nr</w:t>
      </w:r>
      <w:proofErr w:type="spellEnd"/>
      <w:r w:rsidR="00463F4A">
        <w:rPr>
          <w:rFonts w:ascii="Times New Roman" w:hAnsi="Times New Roman"/>
        </w:rPr>
        <w:t xml:space="preserve"> 88/6, 88/7, 88/9, 88/10, 88/11, 88/12, 88/13, 88/14, 88/15, 88/16, 88/17, 88/18, 88/8 w m. Zamek Bierzgłowski, gm. Łubianka. </w:t>
      </w:r>
    </w:p>
    <w:p w:rsidR="00463F4A" w:rsidRDefault="00463F4A" w:rsidP="00463F4A">
      <w:pPr>
        <w:pStyle w:val="Tekstpodstawowy"/>
        <w:jc w:val="both"/>
        <w:rPr>
          <w:rFonts w:ascii="Times New Roman" w:hAnsi="Times New Roman"/>
        </w:rPr>
      </w:pPr>
    </w:p>
    <w:p w:rsidR="00463F4A" w:rsidRDefault="00463F4A" w:rsidP="00463F4A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Projektowana inwestycja obejmuje działki o numerach </w:t>
      </w:r>
      <w:proofErr w:type="spellStart"/>
      <w:r>
        <w:rPr>
          <w:rFonts w:ascii="Times New Roman" w:hAnsi="Times New Roman"/>
        </w:rPr>
        <w:t>ewid</w:t>
      </w:r>
      <w:proofErr w:type="spellEnd"/>
      <w:r>
        <w:rPr>
          <w:rFonts w:ascii="Times New Roman" w:hAnsi="Times New Roman"/>
        </w:rPr>
        <w:t xml:space="preserve">. </w:t>
      </w:r>
      <w:r>
        <w:rPr>
          <w:rFonts w:ascii="Times New Roman" w:hAnsi="Times New Roman"/>
          <w:b/>
        </w:rPr>
        <w:t xml:space="preserve">29/2, 88/6, 88/7, 88/8, 88/9, 88/10, 88/11, 88/12, 88/13, 88/14, 88/15, 88/16, 88/17, 88/18, 94/4, 162, 164/3 i 164/6 </w:t>
      </w:r>
      <w:r>
        <w:rPr>
          <w:rFonts w:ascii="Times New Roman" w:hAnsi="Times New Roman"/>
        </w:rPr>
        <w:t>obręb geodezyjny</w:t>
      </w:r>
      <w:r>
        <w:rPr>
          <w:rFonts w:ascii="Times New Roman" w:hAnsi="Times New Roman"/>
          <w:b/>
        </w:rPr>
        <w:t xml:space="preserve"> Zamek Bierzgłowski,</w:t>
      </w:r>
      <w:r>
        <w:rPr>
          <w:rFonts w:ascii="Times New Roman" w:hAnsi="Times New Roman"/>
        </w:rPr>
        <w:t xml:space="preserve"> gm. Łubianka.</w:t>
      </w:r>
    </w:p>
    <w:p w:rsidR="00912A5E" w:rsidRDefault="00912A5E" w:rsidP="00463F4A">
      <w:pPr>
        <w:pStyle w:val="Tekstpodstawowy"/>
        <w:jc w:val="both"/>
      </w:pPr>
    </w:p>
    <w:p w:rsidR="003D1C98" w:rsidRDefault="003D1C98"/>
    <w:p w:rsidR="00850E41" w:rsidRDefault="00850E41"/>
    <w:p w:rsidR="00CA1F5A" w:rsidRDefault="00CA1F5A"/>
    <w:p w:rsidR="00CA1F5A" w:rsidRDefault="00CA1F5A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0F4FF7"/>
    <w:rsid w:val="00175951"/>
    <w:rsid w:val="001A6706"/>
    <w:rsid w:val="00384B94"/>
    <w:rsid w:val="003D1C98"/>
    <w:rsid w:val="00463F4A"/>
    <w:rsid w:val="004759A7"/>
    <w:rsid w:val="004E14EB"/>
    <w:rsid w:val="004F023F"/>
    <w:rsid w:val="0057693E"/>
    <w:rsid w:val="00592C66"/>
    <w:rsid w:val="005D1FC7"/>
    <w:rsid w:val="00635826"/>
    <w:rsid w:val="006F2B3F"/>
    <w:rsid w:val="00850E41"/>
    <w:rsid w:val="00895AB9"/>
    <w:rsid w:val="008F032D"/>
    <w:rsid w:val="00912A5E"/>
    <w:rsid w:val="009446A7"/>
    <w:rsid w:val="00B55977"/>
    <w:rsid w:val="00C116C6"/>
    <w:rsid w:val="00CA1F5A"/>
    <w:rsid w:val="00D87040"/>
    <w:rsid w:val="00E35436"/>
    <w:rsid w:val="00EC2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9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184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16</cp:revision>
  <cp:lastPrinted>2017-01-19T13:23:00Z</cp:lastPrinted>
  <dcterms:created xsi:type="dcterms:W3CDTF">2016-02-19T11:21:00Z</dcterms:created>
  <dcterms:modified xsi:type="dcterms:W3CDTF">2017-02-17T09:46:00Z</dcterms:modified>
</cp:coreProperties>
</file>